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43" w:rsidRDefault="007150EA" w:rsidP="007150E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150EA">
        <w:rPr>
          <w:rFonts w:ascii="Arial" w:hAnsi="Arial" w:cs="Arial"/>
          <w:bCs/>
          <w:spacing w:val="-3"/>
          <w:sz w:val="22"/>
          <w:szCs w:val="22"/>
        </w:rPr>
        <w:t xml:space="preserve">The trawl industry over the last year or more has expressed concern about declining scallop catches. </w:t>
      </w:r>
    </w:p>
    <w:p w:rsidR="007150EA" w:rsidRDefault="007150EA" w:rsidP="007150E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50EA">
        <w:rPr>
          <w:rFonts w:ascii="Arial" w:hAnsi="Arial" w:cs="Arial"/>
          <w:bCs/>
          <w:spacing w:val="-3"/>
          <w:sz w:val="22"/>
          <w:szCs w:val="22"/>
        </w:rPr>
        <w:t xml:space="preserve">Catch rates between January 2015 and April 2016 were the lowest in 39-year record of catches. </w:t>
      </w:r>
      <w:r w:rsidR="006D42AE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Pr="007150EA">
        <w:rPr>
          <w:rFonts w:ascii="Arial" w:hAnsi="Arial" w:cs="Arial"/>
          <w:bCs/>
          <w:spacing w:val="-3"/>
          <w:sz w:val="22"/>
          <w:szCs w:val="22"/>
        </w:rPr>
        <w:t>stock assessment was completed in October 2016 and shows that the biomass is potentially as low as 6% of its original biomass, and is at the lowest in the recorded history of the fishery.</w:t>
      </w:r>
    </w:p>
    <w:p w:rsidR="007150EA" w:rsidRDefault="006D42AE" w:rsidP="007150E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Urgent action is needed to protect the sustainability of the stock. </w:t>
      </w:r>
    </w:p>
    <w:p w:rsidR="007150EA" w:rsidRPr="006D42AE" w:rsidRDefault="00D6589B" w:rsidP="006D42A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E45560">
        <w:rPr>
          <w:rFonts w:ascii="Arial" w:hAnsi="Arial" w:cs="Arial"/>
          <w:sz w:val="22"/>
          <w:szCs w:val="22"/>
          <w:u w:val="single"/>
        </w:rPr>
        <w:t xml:space="preserve">Cabinet </w:t>
      </w:r>
      <w:r w:rsidR="006D42AE" w:rsidRPr="00E45560">
        <w:rPr>
          <w:rFonts w:ascii="Arial" w:hAnsi="Arial" w:cs="Arial"/>
          <w:sz w:val="22"/>
          <w:szCs w:val="22"/>
          <w:u w:val="single"/>
        </w:rPr>
        <w:t>no</w:t>
      </w:r>
      <w:r w:rsidR="007150EA" w:rsidRPr="00E45560">
        <w:rPr>
          <w:rFonts w:ascii="Arial" w:hAnsi="Arial" w:cs="Arial"/>
          <w:sz w:val="22"/>
          <w:szCs w:val="22"/>
          <w:u w:val="single"/>
        </w:rPr>
        <w:t>te</w:t>
      </w:r>
      <w:r w:rsidR="006D42AE" w:rsidRPr="00E45560">
        <w:rPr>
          <w:rFonts w:ascii="Arial" w:hAnsi="Arial" w:cs="Arial"/>
          <w:sz w:val="22"/>
          <w:szCs w:val="22"/>
          <w:u w:val="single"/>
        </w:rPr>
        <w:t>d</w:t>
      </w:r>
      <w:r w:rsidR="007150EA" w:rsidRPr="006D42AE">
        <w:rPr>
          <w:rFonts w:ascii="Arial" w:hAnsi="Arial" w:cs="Arial"/>
          <w:sz w:val="22"/>
          <w:szCs w:val="22"/>
        </w:rPr>
        <w:t xml:space="preserve"> the significant concerns about scallops in Queensland and agree</w:t>
      </w:r>
      <w:r w:rsidR="004B45D5">
        <w:rPr>
          <w:rFonts w:ascii="Arial" w:hAnsi="Arial" w:cs="Arial"/>
          <w:sz w:val="22"/>
          <w:szCs w:val="22"/>
        </w:rPr>
        <w:t>d</w:t>
      </w:r>
      <w:r w:rsidR="007150EA" w:rsidRPr="006D42AE">
        <w:rPr>
          <w:rFonts w:ascii="Arial" w:hAnsi="Arial" w:cs="Arial"/>
          <w:sz w:val="22"/>
          <w:szCs w:val="22"/>
        </w:rPr>
        <w:t xml:space="preserve"> to take urgent steps to protect the sustainability of the stock, including closing the Scallop Replenishment Areas permanently (half of which are due to open rotationally on 3 January 2017), and implementing a winter spawning closure for scallops from 1 May to 31 October each year.</w:t>
      </w:r>
      <w:r w:rsidR="007150EA" w:rsidRPr="006D42A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150EA" w:rsidRPr="006D42AE" w:rsidRDefault="006D42AE" w:rsidP="006D42A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D42AE">
        <w:rPr>
          <w:rFonts w:ascii="Arial" w:hAnsi="Arial" w:cs="Arial"/>
          <w:sz w:val="22"/>
          <w:szCs w:val="22"/>
          <w:u w:val="single"/>
        </w:rPr>
        <w:t>Cabinet</w:t>
      </w:r>
      <w:r w:rsidRPr="00E45560">
        <w:rPr>
          <w:rFonts w:ascii="Arial" w:hAnsi="Arial" w:cs="Arial"/>
          <w:sz w:val="22"/>
          <w:szCs w:val="22"/>
          <w:u w:val="single"/>
        </w:rPr>
        <w:t xml:space="preserve"> e</w:t>
      </w:r>
      <w:r w:rsidR="007150EA" w:rsidRPr="00E45560">
        <w:rPr>
          <w:rFonts w:ascii="Arial" w:hAnsi="Arial" w:cs="Arial"/>
          <w:sz w:val="22"/>
          <w:szCs w:val="22"/>
          <w:u w:val="single"/>
        </w:rPr>
        <w:t>ndorse</w:t>
      </w:r>
      <w:r w:rsidRPr="00E45560">
        <w:rPr>
          <w:rFonts w:ascii="Arial" w:hAnsi="Arial" w:cs="Arial"/>
          <w:sz w:val="22"/>
          <w:szCs w:val="22"/>
          <w:u w:val="single"/>
        </w:rPr>
        <w:t>d</w:t>
      </w:r>
      <w:r w:rsidR="007150EA" w:rsidRPr="006D42AE">
        <w:rPr>
          <w:rFonts w:ascii="Arial" w:hAnsi="Arial" w:cs="Arial"/>
          <w:sz w:val="22"/>
          <w:szCs w:val="22"/>
        </w:rPr>
        <w:t xml:space="preserve"> that </w:t>
      </w:r>
      <w:r w:rsidR="00E45560">
        <w:rPr>
          <w:rFonts w:ascii="Arial" w:hAnsi="Arial" w:cs="Arial"/>
          <w:sz w:val="22"/>
          <w:szCs w:val="22"/>
        </w:rPr>
        <w:t xml:space="preserve">the </w:t>
      </w:r>
      <w:r w:rsidR="007150EA" w:rsidRPr="006D42AE">
        <w:rPr>
          <w:rFonts w:ascii="Arial" w:hAnsi="Arial" w:cs="Arial"/>
          <w:sz w:val="22"/>
          <w:szCs w:val="22"/>
        </w:rPr>
        <w:t xml:space="preserve">amendments to the </w:t>
      </w:r>
      <w:r w:rsidR="007150EA" w:rsidRPr="004B45D5">
        <w:rPr>
          <w:rFonts w:ascii="Arial" w:hAnsi="Arial" w:cs="Arial"/>
          <w:i/>
          <w:sz w:val="22"/>
          <w:szCs w:val="22"/>
        </w:rPr>
        <w:t>Fisheries (East Coast Trawl) Management Plan 2010</w:t>
      </w:r>
      <w:r w:rsidR="007150EA" w:rsidRPr="006D42AE">
        <w:rPr>
          <w:rFonts w:ascii="Arial" w:hAnsi="Arial" w:cs="Arial"/>
          <w:sz w:val="22"/>
          <w:szCs w:val="22"/>
        </w:rPr>
        <w:t xml:space="preserve"> be recommended to the Governor in Council for a</w:t>
      </w:r>
      <w:r w:rsidR="00E45560">
        <w:rPr>
          <w:rFonts w:ascii="Arial" w:hAnsi="Arial" w:cs="Arial"/>
          <w:sz w:val="22"/>
          <w:szCs w:val="22"/>
        </w:rPr>
        <w:t>pproval.</w:t>
      </w:r>
    </w:p>
    <w:p w:rsidR="007150EA" w:rsidRDefault="006D42AE" w:rsidP="006D42A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D42AE">
        <w:rPr>
          <w:rFonts w:ascii="Arial" w:hAnsi="Arial" w:cs="Arial"/>
          <w:sz w:val="22"/>
          <w:szCs w:val="22"/>
          <w:u w:val="single"/>
        </w:rPr>
        <w:t>Cabinet</w:t>
      </w:r>
      <w:r w:rsidRPr="00E45560">
        <w:rPr>
          <w:rFonts w:ascii="Arial" w:hAnsi="Arial" w:cs="Arial"/>
          <w:sz w:val="22"/>
          <w:szCs w:val="22"/>
          <w:u w:val="single"/>
        </w:rPr>
        <w:t xml:space="preserve"> n</w:t>
      </w:r>
      <w:r w:rsidR="007150EA" w:rsidRPr="00E45560">
        <w:rPr>
          <w:rFonts w:ascii="Arial" w:hAnsi="Arial" w:cs="Arial"/>
          <w:sz w:val="22"/>
          <w:szCs w:val="22"/>
          <w:u w:val="single"/>
        </w:rPr>
        <w:t>ote</w:t>
      </w:r>
      <w:r w:rsidRPr="00E45560">
        <w:rPr>
          <w:rFonts w:ascii="Arial" w:hAnsi="Arial" w:cs="Arial"/>
          <w:sz w:val="22"/>
          <w:szCs w:val="22"/>
          <w:u w:val="single"/>
        </w:rPr>
        <w:t>d</w:t>
      </w:r>
      <w:r w:rsidR="007150EA" w:rsidRPr="006D42AE">
        <w:rPr>
          <w:rFonts w:ascii="Arial" w:hAnsi="Arial" w:cs="Arial"/>
          <w:sz w:val="22"/>
          <w:szCs w:val="22"/>
        </w:rPr>
        <w:t xml:space="preserve"> the communication plan to provide as much notice to trawl operators and processors as poss</w:t>
      </w:r>
      <w:r w:rsidR="004B45D5">
        <w:rPr>
          <w:rFonts w:ascii="Arial" w:hAnsi="Arial" w:cs="Arial"/>
          <w:sz w:val="22"/>
          <w:szCs w:val="22"/>
        </w:rPr>
        <w:t>ible in advance of the changes.</w:t>
      </w:r>
    </w:p>
    <w:p w:rsidR="004B45D5" w:rsidRPr="003E1B7D" w:rsidRDefault="004B45D5" w:rsidP="003E1B7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E4556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B45D5" w:rsidRPr="001E2BFB" w:rsidRDefault="000B76E2" w:rsidP="003E1B7D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E2BFB" w:rsidRPr="00CD4CB2">
          <w:rPr>
            <w:rStyle w:val="Hyperlink"/>
            <w:rFonts w:ascii="Arial" w:eastAsia="Calibri" w:hAnsi="Arial" w:cs="Arial"/>
            <w:i/>
            <w:iCs/>
            <w:sz w:val="22"/>
            <w:szCs w:val="22"/>
          </w:rPr>
          <w:t>Fisheries (East Coast Trawl) (Scallops) Amendment Management Plan 2016</w:t>
        </w:r>
      </w:hyperlink>
    </w:p>
    <w:p w:rsidR="004B45D5" w:rsidRPr="006D42AE" w:rsidRDefault="000B76E2" w:rsidP="003E1B7D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B45D5" w:rsidRPr="00CD4CB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4B45D5" w:rsidRPr="006D42AE" w:rsidSect="00BD031A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9E" w:rsidRDefault="00CD419E" w:rsidP="00D6589B">
      <w:r>
        <w:separator/>
      </w:r>
    </w:p>
  </w:endnote>
  <w:endnote w:type="continuationSeparator" w:id="0">
    <w:p w:rsidR="00CD419E" w:rsidRDefault="00CD419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9E" w:rsidRDefault="00CD419E" w:rsidP="00D6589B">
      <w:r>
        <w:separator/>
      </w:r>
    </w:p>
  </w:footnote>
  <w:footnote w:type="continuationSeparator" w:id="0">
    <w:p w:rsidR="00CD419E" w:rsidRDefault="00CD419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57159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 xml:space="preserve">Queensland </w:t>
    </w:r>
    <w:r w:rsidR="00937A4A" w:rsidRPr="00937A4A">
      <w:rPr>
        <w:rFonts w:ascii="Arial" w:hAnsi="Arial" w:cs="Arial"/>
        <w:b/>
        <w:color w:val="auto"/>
        <w:sz w:val="28"/>
        <w:szCs w:val="22"/>
        <w:lang w:eastAsia="en-US"/>
      </w:rPr>
      <w:t>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150EA">
      <w:rPr>
        <w:rFonts w:ascii="Arial" w:hAnsi="Arial" w:cs="Arial"/>
        <w:b/>
        <w:color w:val="auto"/>
        <w:sz w:val="22"/>
        <w:szCs w:val="22"/>
        <w:lang w:eastAsia="en-US"/>
      </w:rPr>
      <w:t>November 2016</w:t>
    </w:r>
  </w:p>
  <w:p w:rsidR="007150EA" w:rsidRDefault="007150E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A6547">
      <w:rPr>
        <w:rFonts w:ascii="Arial" w:hAnsi="Arial" w:cs="Arial"/>
        <w:b/>
        <w:i/>
        <w:sz w:val="22"/>
        <w:szCs w:val="22"/>
        <w:u w:val="single"/>
      </w:rPr>
      <w:t>Fisheries (East Coast Trawl) Management Plan 2010</w:t>
    </w:r>
    <w:r w:rsidRPr="007150EA">
      <w:rPr>
        <w:rFonts w:ascii="Arial" w:hAnsi="Arial" w:cs="Arial"/>
        <w:b/>
        <w:sz w:val="22"/>
        <w:szCs w:val="22"/>
        <w:u w:val="single"/>
      </w:rPr>
      <w:t xml:space="preserve"> – urgent amendments to protect</w:t>
    </w:r>
    <w:r w:rsidR="00957159">
      <w:rPr>
        <w:rFonts w:ascii="Arial" w:hAnsi="Arial" w:cs="Arial"/>
        <w:b/>
        <w:sz w:val="22"/>
        <w:szCs w:val="22"/>
        <w:u w:val="single"/>
      </w:rPr>
      <w:t xml:space="preserve"> the sustainability of scallops</w:t>
    </w:r>
  </w:p>
  <w:p w:rsidR="00CB1501" w:rsidRDefault="007150E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 and Fisheries</w:t>
    </w:r>
    <w:r w:rsidR="002E1F94">
      <w:rPr>
        <w:rFonts w:ascii="Arial" w:hAnsi="Arial" w:cs="Arial"/>
        <w:b/>
        <w:sz w:val="22"/>
        <w:szCs w:val="22"/>
        <w:u w:val="single"/>
      </w:rPr>
      <w:t xml:space="preserve"> and Minister for Rural Economic </w:t>
    </w:r>
    <w:r w:rsidR="00957159">
      <w:rPr>
        <w:rFonts w:ascii="Arial" w:hAnsi="Arial" w:cs="Arial"/>
        <w:b/>
        <w:sz w:val="22"/>
        <w:szCs w:val="22"/>
        <w:u w:val="single"/>
      </w:rPr>
      <w:t>Development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4116565"/>
    <w:multiLevelType w:val="hybridMultilevel"/>
    <w:tmpl w:val="235257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88D6237"/>
    <w:multiLevelType w:val="hybridMultilevel"/>
    <w:tmpl w:val="2F44B6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00304"/>
    <w:rsid w:val="00080F8F"/>
    <w:rsid w:val="000B76E2"/>
    <w:rsid w:val="0010384C"/>
    <w:rsid w:val="0012476C"/>
    <w:rsid w:val="00152095"/>
    <w:rsid w:val="00174117"/>
    <w:rsid w:val="001E2A99"/>
    <w:rsid w:val="001E2BFB"/>
    <w:rsid w:val="00280DCA"/>
    <w:rsid w:val="002C6A4D"/>
    <w:rsid w:val="002E1F94"/>
    <w:rsid w:val="00337A43"/>
    <w:rsid w:val="0034156D"/>
    <w:rsid w:val="003A3BDD"/>
    <w:rsid w:val="003A6547"/>
    <w:rsid w:val="003C141A"/>
    <w:rsid w:val="003D7EDE"/>
    <w:rsid w:val="003E1B7D"/>
    <w:rsid w:val="0043543B"/>
    <w:rsid w:val="004A25C0"/>
    <w:rsid w:val="004B45D5"/>
    <w:rsid w:val="00501C66"/>
    <w:rsid w:val="00550873"/>
    <w:rsid w:val="00575E5B"/>
    <w:rsid w:val="00597C6F"/>
    <w:rsid w:val="00621A1D"/>
    <w:rsid w:val="006D42AE"/>
    <w:rsid w:val="007150EA"/>
    <w:rsid w:val="007265D0"/>
    <w:rsid w:val="00732E22"/>
    <w:rsid w:val="00741C20"/>
    <w:rsid w:val="007F44F4"/>
    <w:rsid w:val="00904077"/>
    <w:rsid w:val="00937A4A"/>
    <w:rsid w:val="00957159"/>
    <w:rsid w:val="009E7D83"/>
    <w:rsid w:val="00A14E71"/>
    <w:rsid w:val="00B243C8"/>
    <w:rsid w:val="00B95A06"/>
    <w:rsid w:val="00BD031A"/>
    <w:rsid w:val="00C75E67"/>
    <w:rsid w:val="00CB1501"/>
    <w:rsid w:val="00CD419E"/>
    <w:rsid w:val="00CD4CB2"/>
    <w:rsid w:val="00CD7885"/>
    <w:rsid w:val="00CD7A50"/>
    <w:rsid w:val="00CF0D8A"/>
    <w:rsid w:val="00D6589B"/>
    <w:rsid w:val="00E45560"/>
    <w:rsid w:val="00EA1416"/>
    <w:rsid w:val="00F07B37"/>
    <w:rsid w:val="00F24A8A"/>
    <w:rsid w:val="00F447BA"/>
    <w:rsid w:val="00F45B99"/>
    <w:rsid w:val="00F94D48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4C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2016%20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19F47-A0E6-40F9-B014-A55B56EFB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199</Words>
  <Characters>1026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1221</CharactersWithSpaces>
  <SharedDoc>false</SharedDoc>
  <HyperlinkBase>https://www.cabinet.qld.gov.au/documents/2016/Nov/FishMgt/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1966167</vt:i4>
      </vt:variant>
      <vt:variant>
        <vt:i4>0</vt:i4>
      </vt:variant>
      <vt:variant>
        <vt:i4>0</vt:i4>
      </vt:variant>
      <vt:variant>
        <vt:i4>5</vt:i4>
      </vt:variant>
      <vt:variant>
        <vt:lpwstr>Attachments/2016 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2017-10-25T01:51:00Z</dcterms:created>
  <dcterms:modified xsi:type="dcterms:W3CDTF">2018-03-06T01:39:00Z</dcterms:modified>
  <cp:category>Legislation,Fisheries,Primary_Industries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